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/>
  <Relationship Id="rId2" Type="http://schemas.openxmlformats.org/package/2006/relationships/metadata/core-properties"    Target="docProps/core.xml"/>
  <Relationship Id="rId3" Type="http://schemas.openxmlformats.org/officeDocument/2006/relationships/extended-properties"  Target="docProps/app.xml"/>
</Relationships>
</file>

<file path=word/document.xml><?xml version="1.0" encoding="utf-8"?>
<w:document xmlns:wpc="http://schemas.microsoft.com/office/word/2010/wordprocessingCanvas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pic="http://schemas.openxmlformats.org/drawingml/2006/picture" mc:Ignorable="w14">
  <w:body>
    <!-- PAGE 1 — CERTIFICATE -->
    <!-- Header row -->
    <w:tbl>
      <w:tblPr>
        <w:tblW w:w="9360" w:type="dxa"/>
        <w:tblBorders>
          <w:top w:val="none" w:sz="0" w:color="auto"/>
          <w:left w:val="none" w:sz="0" w:color="auto"/>
          <w:bottom w:val="single" w:sz="12" w:color="1A3A6E"/>
          <w:right w:val="none" w:sz="0" w:color="auto"/>
          <w:insideH w:val="none" w:sz="0" w:color="auto"/>
          <w:insideV w:val="none" w:sz="0" w:color="auto"/>
        </w:tblBorders>
      </w:tblPr>
      <w:tblGrid>
        <w:gridCol w:w="1200"/>
        <w:gridCol w:w="6960"/>
        <w:gridCol w:w="1200"/>
      </w:tblGrid>
      <w:tr>
        <w:tc>
          <w:tcPr>
            <w:tcW w:w="1200" w:type="dxa"/>
            <w:vAlign w:val="center"/>
          </w:tcPr>
          <w:p>
            <w:pPr>
              <w:jc w:val="center"/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594360" cy="594360"/>
                  <wp:effectExtent l="0" t="0" r="0" b="0"/>
                  <wp:docPr id="1" name="CoatOfArms"/>
                  <a:graphic>
                    <a:graphicData uri="http://schemas.openxmlformats.org/drawingml/2006/picture">
                      <pic:pic>
                        <pic:nvPicPr>
                          <pic:cNvPr id="1" name="CoatOfArms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0" w:type="dxa"/>
            <w:vAlign w:val="center"/>
          </w:tcPr>
          <w:p>
            <w:pPr>
              <w:jc w:val="center"/>
              <w:spacing w:after="20"/>
            </w:pPr>
            <w:r>
              <w:rPr>
                <w:rFonts w:ascii="Times New Roman" w:hAnsi="Times New Roman"/>
                <w:b/>
                <w:sz w:val="24"/>
                <w:color w:val="1A3A6E"/>
              </w:rPr>
              <w:t>MINISTRY OF FISHERIES AND OCEAN RESOURCES</w:t>
            </w:r>
          </w:p>
          <w:p>
            <w:pPr>
              <w:jc w:val="center"/>
              <w:spacing w:after="20"/>
            </w:pPr>
            <w:r>
              <w:rPr>
                <w:rFonts w:ascii="Times New Roman" w:hAnsi="Times New Roman"/>
                <w:b/>
                <w:sz w:val="20"/>
                <w:color w:val="1A3A6E"/>
              </w:rPr>
              <w:t>REPUBLIC OF KIRIBATI</w:t>
            </w:r>
          </w:p>
          <w:p>
            <w:pPr>
              <w:jc w:val="center"/>
              <w:spacing w:after="0"/>
            </w:pPr>
            <w:r>
              <w:rPr>
                <w:rFonts w:ascii="Times New Roman" w:hAnsi="Times New Roman"/>
                <w:b/>
                <w:sz w:val="34"/>
                <w:u w:val="single"/>
              </w:rPr>
              <w:t>FISHING LICENSE CERTIFICATE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594360" cy="594360"/>
                  <wp:effectExtent l="0" t="0" r="0" b="0"/>
                  <wp:docPr id="2" name="MFORLogo"/>
                  <a:graphic>
                    <a:graphicData uri="http://schemas.openxmlformats.org/drawingml/2006/picture">
                      <pic:pic>
                        <pic:nvPicPr>
                          <pic:cNvPr id="2" name="MFORLogo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after="80"/>
      </w:pPr>
    </w:p>
    <!-- Meta table -->
    <w:tbl>
      <w:tblPr>
        <w:tblStyle w:val="TableGrid"/>
        <w:tblW w:w="9360" w:type="dxa"/>
        <w:tblBorders>
          <w:top w:val="single" w:sz="6" w:color="C7D2FE"/>
          <w:left w:val="single" w:sz="6" w:color="C7D2FE"/>
          <w:bottom w:val="single" w:sz="6" w:color="C7D2FE"/>
          <w:right w:val="single" w:sz="6" w:color="C7D2FE"/>
          <w:insideH w:val="single" w:sz="6" w:color="C7D2FE"/>
          <w:insideV w:val="single" w:sz="6" w:color="C7D2FE"/>
        </w:tblBorders>
      </w:tblPr>
      <w:tblGrid>
        <w:gridCol w:w="3120"/>
        <w:gridCol w:w="3120"/>
        <w:gridCol w:w="3120"/>
      </w:tblGrid>
      <w:tr>
        <w:tc>
          <w:tcPr>
            <w:tcW w:w="3120" w:type="dxa"/>
            <w:shd w:val="clear" w:color="auto" w:fill="EEF2FF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8"/>
                <w:color w:val="1A3A6E"/>
              </w:rPr>
              <w:t>Permit No.: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18"/>
              </w:rPr>
              <w:t>LFL-2026004</w:t>
            </w:r>
          </w:p>
        </w:tc>
        <w:tc>
          <w:tcPr>
            <w:tcW w:w="3120" w:type="dxa"/>
            <w:shd w:val="clear" w:color="auto" w:fill="EEF2FF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8"/>
                <w:color w:val="1A3A6E"/>
              </w:rPr>
              <w:t>Date of Issue: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18"/>
              </w:rPr>
              <w:t>16 April 2026</w:t>
            </w:r>
          </w:p>
        </w:tc>
        <w:tc>
          <w:tcPr>
            <w:tcW w:w="3120" w:type="dxa"/>
            <w:shd w:val="clear" w:color="auto" w:fill="EEF2FF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8"/>
                <w:color w:val="1A3A6E"/>
              </w:rPr>
              <w:t>Validity Period: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18"/>
              </w:rPr>
              <w:t>183 days</w:t>
            </w:r>
          </w:p>
        </w:tc>
      </w:tr>
    </w:tbl>
    <w:p>
      <w:pPr>
        <w:spacing w:after="60"/>
      </w:pP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AUTHORIZATION</w:t>
      </w:r>
    </w:p>
    <w:p>
      <w:pPr>
        <w:jc w:val="both"/>
        <w:spacing w:after="80"/>
      </w:pPr>
      <w:r>
        <w:rPr>
          <w:rFonts w:ascii="Times New Roman" w:hAnsi="Times New Roman"/>
          <w:sz w:val="20"/>
        </w:rPr>
        <w:t xml:space="preserve">Pursuant to the powers vested in the Ministry of Fisheries and Ocean Resources under the Kiribati Fisheries Act 2010, this certificate hereby authorises the fishing vessel </w:t>
      </w:r>
      <w:r>
        <w:rPr>
          <w:rFonts w:ascii="Times New Roman" w:hAnsi="Times New Roman"/>
          <w:b/>
          <w:sz w:val="20"/>
        </w:rPr>
        <w:t>Tekabutikekerake</w:t>
      </w:r>
      <w:r>
        <w:rPr>
          <w:rFonts w:ascii="Times New Roman" w:hAnsi="Times New Roman"/>
          <w:sz w:val="20"/>
        </w:rPr>
        <w:t xml:space="preserve"> to conduct fishing operations within the territorial sea in Kiribati, subject to the terms and conditions set forth herein.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VESSEL DETAILS</w:t>
      </w:r>
    </w:p>
    <w:tbl>
      <w:tblPr>
        <w:tblW w:w="9360" w:type="dxa"/>
        <w:tblBorders>
          <w:top w:val="single" w:sz="6" w:color="C8D0E0"/>
          <w:left w:val="single" w:sz="6" w:color="C8D0E0"/>
          <w:bottom w:val="single" w:sz="6" w:color="C8D0E0"/>
          <w:right w:val="single" w:sz="6" w:color="C8D0E0"/>
          <w:insideH w:val="single" w:sz="6" w:color="C8D0E0"/>
          <w:insideV w:val="single" w:sz="6" w:color="C8D0E0"/>
        </w:tblBorders>
      </w:tblPr>
      <w:tblGrid>
        <w:gridCol w:w="4680"/>
        <w:gridCol w:w="4680"/>
      </w:tblGrid>
      <w:tr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VESSEL NAME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Tekabutikekerake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LICENSE TYPE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Semi-foreign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VESSEL REG. NO.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11444587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LICENSE NO.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LFL-2026004</w:t>
            </w:r>
          </w:p>
        </w:tc>
      </w:tr>
      <w:tr>
        <w:tc>
          <w:tcPr>
            <w:tcW w:w="9360" w:type="dxa"/>
            <w:gridSpan w:val="2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APPLICANT / OWNER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Sani Rovu</w:t>
            </w:r>
          </w:p>
        </w:tc>
      </w:tr>
    </w:tbl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ISSUED BY</w:t>
      </w:r>
    </w:p>
    <w:tbl>
      <w:tblPr>
        <w:tblW w:w="9360" w:type="dxa"/>
        <w:tblBorders>
          <w:top w:val="single" w:sz="6" w:color="C8D0E0"/>
          <w:left w:val="single" w:sz="6" w:color="C8D0E0"/>
          <w:bottom w:val="single" w:sz="6" w:color="C8D0E0"/>
          <w:right w:val="single" w:sz="6" w:color="C8D0E0"/>
          <w:insideH w:val="single" w:sz="6" w:color="C8D0E0"/>
          <w:insideV w:val="single" w:sz="6" w:color="C8D0E0"/>
        </w:tblBorders>
      </w:tblPr>
      <w:tblGrid>
        <w:gridCol w:w="4680"/>
        <w:gridCol w:w="4680"/>
      </w:tblGrid>
      <w:tr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OFFICER'S NAME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Ten Admin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TITLE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Licensing Officer - Coastal Fisheries</w:t>
            </w:r>
          </w:p>
        </w:tc>
      </w:tr>
      <w:tr>
        <w:tc>
          <w:tcPr>
            <w:tcW w:w="9360" w:type="dxa"/>
            <w:gridSpan w:val="2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DATE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16 April 2026</w:t>
            </w:r>
          </w:p>
        </w:tc>
      </w:tr>
    </w:tbl>
    <!-- Signature block — absolutely pinned to bottom of page 1 -->
    <w:tbl>
      <w:tblPr>
        <w:tblW w:w="9360" w:type="dxa"/>
        <w:tblpPr w:vertAnchor="page" w:horzAnchor="page" w:tblpX="1134" w:tblpY="13500" w:bottomFromText="0" w:topFromText="0" w:leftFromText="0" w:rightFromText="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4200"/>
        <w:gridCol w:w="960"/>
        <w:gridCol w:w="4200"/>
      </w:tblGrid>
      <w:tr>
        <w:tc>
          <w:tcPr>
            <w:tcW w:w="4200" w:type="dxa"/>
            <w:tcBorders>
              <w:top w:val="none" w:sz="0" w:color="auto"/>
              <w:left w:val="none" w:sz="0" w:color="auto"/>
              <w:bottom w:val="single" w:sz="6" w:color="000000"/>
              <w:right w:val="none" w:sz="0" w:color="auto"/>
            </w:tcBorders>
          </w:tcPr>
          <w:p>
            <w:pPr>
              <w:jc w:val="center"/>
              <w:spacing w:before="560" w:after="0"/>
            </w:pPr>
          </w:p>
        </w:tc>
        <w:tc>
          <w:tcPr>
            <w:tcW w:w="960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spacing w:after="0"/>
            </w:pPr>
          </w:p>
        </w:tc>
        <w:tc>
          <w:tcPr>
            <w:tcW w:w="4200" w:type="dxa"/>
            <w:tcBorders>
              <w:top w:val="none" w:sz="0" w:color="auto"/>
              <w:left w:val="none" w:sz="0" w:color="auto"/>
              <w:bottom w:val="single" w:sz="6" w:color="000000"/>
              <w:right w:val="none" w:sz="0" w:color="auto"/>
            </w:tcBorders>
          </w:tcPr>
          <w:p>
            <w:pPr>
              <w:jc w:val="center"/>
              <w:spacing w:before="560" w:after="0"/>
            </w:pPr>
          </w:p>
        </w:tc>
      </w:tr>
      <w:tr>
        <w:tc>
          <w:tcPr>
            <w:tcW w:w="4200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jc w:val="center"/>
              <w:spacing w:after="40"/>
            </w:pPr>
            <w:r>
              <w:rPr>
                <w:rFonts w:ascii="Times New Roman" w:hAnsi="Times New Roman"/>
                <w:sz w:val="18"/>
                <w:color w:val="444444"/>
              </w:rPr>
              <w:t>Authorised Signature</w:t>
            </w:r>
          </w:p>
        </w:tc>
        <w:tc>
          <w:tcPr>
            <w:tcW w:w="960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spacing w:after="0"/>
            </w:pPr>
          </w:p>
        </w:tc>
        <w:tc>
          <w:tcPr>
            <w:tcW w:w="4200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jc w:val="center"/>
              <w:spacing w:after="40"/>
            </w:pPr>
            <w:r>
              <w:rPr>
                <w:rFonts w:ascii="Times New Roman" w:hAnsi="Times New Roman"/>
                <w:sz w:val="18"/>
                <w:color w:val="444444"/>
              </w:rPr>
              <w:t>Official Stamp</w:t>
            </w:r>
          </w:p>
        </w:tc>
      </w:tr>
      <!-- Footer line row — sits below signature lines -->
      <w:tr>
        <w:tc>
          <w:tcPr>
            <w:tcW w:w="9360" w:type="dxa"/>
            <w:gridSpan w:val="3"/>
            <w:tcBorders>
              <w:top w:val="single" w:sz="6" w:color="1A3A6E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jc w:val="center"/>
              <w:spacing w:before="40" w:after="0"/>
            </w:pPr>
            <w:r>
              <w:rPr>
                <w:rFonts w:ascii="Times New Roman" w:hAnsi="Times New Roman"/>
                <w:sz w:val="16"/>
                <w:color w:val="555555"/>
              </w:rPr>
              <w:t>Ministry of Fisheries and Ocean Resources — Republic of Kiribati  |  License No: LFL-2026004  |  Page 1 of 2</w:t>
            </w:r>
          </w:p>
        </w:tc>
      </w:tr>
    </w:tbl>
    <!-- Section break — page 2 -->
    <w:p>
      <w:pPr>
        <w:sectPr>
          <w:pgSz w:w="12240" w:h="15840"/>
          <w:pgMar w:top="1134" w:right="1134" w:bottom="1440" w:left="1134"/>
        </w:sectPr>
      </w:pPr>
    </w:p>
    <!-- PAGE 2 — CONDITIONS -->
    <w:tbl>
      <w:tblPr>
        <w:tblW w:w="9360" w:type="dxa"/>
        <w:tblBorders>
          <w:top w:val="none" w:sz="0" w:color="auto"/>
          <w:left w:val="none" w:sz="0" w:color="auto"/>
          <w:bottom w:val="single" w:sz="12" w:color="1A3A6E"/>
          <w:right w:val="none" w:sz="0" w:color="auto"/>
          <w:insideH w:val="none" w:sz="0" w:color="auto"/>
          <w:insideV w:val="none" w:sz="0" w:color="auto"/>
        </w:tblBorders>
      </w:tblPr>
      <w:tblGrid>
        <w:gridCol w:w="1200"/>
        <w:gridCol w:w="6960"/>
        <w:gridCol w:w="1200"/>
      </w:tblGrid>
      <w:tr>
        <w:tc>
          <w:tcPr>
            <w:tcW w:w="1200" w:type="dxa"/>
            <w:vAlign w:val="center"/>
          </w:tcPr>
          <w:p>
            <w:pPr>
              <w:jc w:val="center"/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594360" cy="594360"/>
                  <wp:effectExtent l="0" t="0" r="0" b="0"/>
                  <wp:docPr id="3" name="CoatOfArms2"/>
                  <a:graphic>
                    <a:graphicData uri="http://schemas.openxmlformats.org/drawingml/2006/picture">
                      <pic:pic>
                        <pic:nvPicPr>
                          <pic:cNvPr id="3" name="CoatOfArms2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0" w:type="dxa"/>
            <w:vAlign w:val="center"/>
          </w:tcPr>
          <w:p>
            <w:pPr>
              <w:jc w:val="center"/>
              <w:spacing w:after="20"/>
            </w:pPr>
            <w:r>
              <w:rPr>
                <w:rFonts w:ascii="Times New Roman" w:hAnsi="Times New Roman"/>
                <w:b/>
                <w:sz w:val="22"/>
                <w:color w:val="1A3A6E"/>
              </w:rPr>
              <w:t>CONDITIONS OF PERMIT</w:t>
            </w:r>
          </w:p>
          <w:p>
            <w:pPr>
              <w:jc w:val="center"/>
              <w:spacing w:after="0"/>
            </w:pPr>
            <w:r>
              <w:rPr>
                <w:rFonts w:ascii="Times New Roman" w:hAnsi="Times New Roman"/>
                <w:sz w:val="18"/>
                <w:color w:val="555555"/>
              </w:rPr>
              <w:t>License No: LFL-2026004  —  Vessel: Tekabutikekerake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594360" cy="594360"/>
                  <wp:effectExtent l="0" t="0" r="0" b="0"/>
                  <wp:docPr id="4" name="MFORLogo2"/>
                  <a:graphic>
                    <a:graphicData uri="http://schemas.openxmlformats.org/drawingml/2006/picture">
                      <pic:pic>
                        <pic:nvPicPr>
                          <pic:cNvPr id="4" name="MFORLogo2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after="60"/>
      </w:pP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1. License Validity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1.1.  </w:t>
      </w:r>
      <w:r>
        <w:rPr>
          <w:rFonts w:ascii="Times New Roman" w:hAnsi="Times New Roman"/>
          <w:sz w:val="18"/>
        </w:rPr>
        <w:t xml:space="preserve">This license is valid only for the dates shown on the license certificate.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1.2.  </w:t>
      </w:r>
      <w:r>
        <w:rPr>
          <w:rFonts w:ascii="Times New Roman" w:hAnsi="Times New Roman"/>
          <w:sz w:val="18"/>
        </w:rPr>
        <w:t xml:space="preserve">The license is non-transferable and non-refundable and must be carried or displayed during all fishing activities.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1.3.  </w:t>
      </w:r>
      <w:r>
        <w:rPr>
          <w:rFonts w:ascii="Times New Roman" w:hAnsi="Times New Roman"/>
          <w:sz w:val="18"/>
        </w:rPr>
        <w:t xml:space="preserve">The license must be presented to authorized officers upon request.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2. Authorized Fishing Areas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2.1.  </w:t>
      </w:r>
      <w:r>
        <w:rPr>
          <w:rFonts w:ascii="Times New Roman" w:hAnsi="Times New Roman"/>
          <w:sz w:val="18"/>
        </w:rPr>
        <w:t xml:space="preserve">Fishing activities are permitted only within areas designated on the license certificate.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2.2.  </w:t>
      </w:r>
      <w:r>
        <w:rPr>
          <w:rFonts w:ascii="Times New Roman" w:hAnsi="Times New Roman"/>
          <w:sz w:val="18"/>
        </w:rPr>
        <w:t xml:space="preserve">Fishing within marine protected areas, restricted zones, closed seasons and inhabited areas is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2.3.  </w:t>
      </w:r>
      <w:r>
        <w:rPr>
          <w:rFonts w:ascii="Times New Roman" w:hAnsi="Times New Roman"/>
          <w:sz w:val="18"/>
        </w:rPr>
        <w:t xml:space="preserve">Fishing activities must comply with the Kiribati Fisheries Act 2010 and related regulations.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3. Permitted Methods and Gear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3.1.  </w:t>
      </w:r>
      <w:r>
        <w:rPr>
          <w:rFonts w:ascii="Times New Roman" w:hAnsi="Times New Roman"/>
          <w:sz w:val="18"/>
        </w:rPr>
        <w:t xml:space="preserve">Only the fishing gear listed on the license is authorized.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3.2.  </w:t>
      </w:r>
      <w:r>
        <w:rPr>
          <w:rFonts w:ascii="Times New Roman" w:hAnsi="Times New Roman"/>
          <w:sz w:val="18"/>
        </w:rPr>
        <w:t xml:space="preserve">Use of destructive fishing methods is strictly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3.3.  </w:t>
      </w:r>
      <w:r>
        <w:rPr>
          <w:rFonts w:ascii="Times New Roman" w:hAnsi="Times New Roman"/>
          <w:sz w:val="18"/>
        </w:rPr>
        <w:t xml:space="preserve">Use of explosives, chemicals and poisons is strictly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3.4.  </w:t>
      </w:r>
      <w:r>
        <w:rPr>
          <w:rFonts w:ascii="Times New Roman" w:hAnsi="Times New Roman"/>
          <w:sz w:val="18"/>
        </w:rPr>
        <w:t xml:space="preserve">Gear must meet size, mesh, and design standards as set by national regulations.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4. Species Restrictions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4.1.  </w:t>
      </w:r>
      <w:r>
        <w:rPr>
          <w:rFonts w:ascii="Times New Roman" w:hAnsi="Times New Roman"/>
          <w:sz w:val="18"/>
        </w:rPr>
        <w:t xml:space="preserve">Harvesting of protected or prohibited species is not allowed.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4.2.  </w:t>
      </w:r>
      <w:r>
        <w:rPr>
          <w:rFonts w:ascii="Times New Roman" w:hAnsi="Times New Roman"/>
          <w:sz w:val="18"/>
        </w:rPr>
        <w:t xml:space="preserve">Minimum size limits, quotas, and seasonal closures must be followed.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4.3.  </w:t>
      </w:r>
      <w:r>
        <w:rPr>
          <w:rFonts w:ascii="Times New Roman" w:hAnsi="Times New Roman"/>
          <w:sz w:val="18"/>
        </w:rPr>
        <w:t xml:space="preserve">Any prohibited species and undersize live fish caught must be released immediately with minimal harm.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5. Reporting Requirements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5.1.  </w:t>
      </w:r>
      <w:r>
        <w:rPr>
          <w:rFonts w:ascii="Times New Roman" w:hAnsi="Times New Roman"/>
          <w:sz w:val="18"/>
        </w:rPr>
        <w:t xml:space="preserve">Commercial license holders must submit catch and effort data as prescribed.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5.2.  </w:t>
      </w:r>
      <w:r>
        <w:rPr>
          <w:rFonts w:ascii="Times New Roman" w:hAnsi="Times New Roman"/>
          <w:sz w:val="18"/>
        </w:rPr>
        <w:t xml:space="preserve">Sportfishers must report tagged, released, or retained catches when required.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5.3.  </w:t>
      </w:r>
      <w:r>
        <w:rPr>
          <w:rFonts w:ascii="Times New Roman" w:hAnsi="Times New Roman"/>
          <w:sz w:val="18"/>
        </w:rPr>
        <w:t xml:space="preserve">Reports must be complete, accurate, and submitted by stated deadlines.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6. Vessel Identification &amp; Safety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6.1.  </w:t>
      </w:r>
      <w:r>
        <w:rPr>
          <w:rFonts w:ascii="Times New Roman" w:hAnsi="Times New Roman"/>
          <w:sz w:val="18"/>
        </w:rPr>
        <w:t xml:space="preserve">Vessels must display valid registration markings.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6.2.  </w:t>
      </w:r>
      <w:r>
        <w:rPr>
          <w:rFonts w:ascii="Times New Roman" w:hAnsi="Times New Roman"/>
          <w:sz w:val="18"/>
        </w:rPr>
        <w:t xml:space="preserve">Required safety and communications equipment must always be functional.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6.3.  </w:t>
      </w:r>
      <w:r>
        <w:rPr>
          <w:rFonts w:ascii="Times New Roman" w:hAnsi="Times New Roman"/>
          <w:sz w:val="18"/>
        </w:rPr>
        <w:t xml:space="preserve">Vessels must always comply with Kiribati maritime and safety regulations.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6.4.  </w:t>
      </w:r>
      <w:r>
        <w:rPr>
          <w:rFonts w:ascii="Times New Roman" w:hAnsi="Times New Roman"/>
          <w:sz w:val="18"/>
        </w:rPr>
        <w:t xml:space="preserve">Vessels must be available for inspection by authorized officers upon request.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7. Monitoring &amp; Compliance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7.1.  </w:t>
      </w:r>
      <w:r>
        <w:rPr>
          <w:rFonts w:ascii="Times New Roman" w:hAnsi="Times New Roman"/>
          <w:sz w:val="18"/>
        </w:rPr>
        <w:t xml:space="preserve">License holders must allow observers, inspectors, and compliance officers to board and inspect vessels throughout the trip.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7.2.  </w:t>
      </w:r>
      <w:r>
        <w:rPr>
          <w:rFonts w:ascii="Times New Roman" w:hAnsi="Times New Roman"/>
          <w:sz w:val="18"/>
        </w:rPr>
        <w:t xml:space="preserve">Tampering with monitoring systems or obstructing officers is strictly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7.3.  </w:t>
      </w:r>
      <w:r>
        <w:rPr>
          <w:rFonts w:ascii="Times New Roman" w:hAnsi="Times New Roman"/>
          <w:sz w:val="18"/>
        </w:rPr>
        <w:t xml:space="preserve">All logs, records, and gear must be made available upon request.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8. Environmental Protection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8.1.  </w:t>
      </w:r>
      <w:r>
        <w:rPr>
          <w:rFonts w:ascii="Times New Roman" w:hAnsi="Times New Roman"/>
          <w:sz w:val="18"/>
        </w:rPr>
        <w:t xml:space="preserve">Disposal of plastics, oil, or harmful substances into the sea is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8.2.  </w:t>
      </w:r>
      <w:r>
        <w:rPr>
          <w:rFonts w:ascii="Times New Roman" w:hAnsi="Times New Roman"/>
          <w:sz w:val="18"/>
        </w:rPr>
        <w:t xml:space="preserve">Damage to coral reefs, seagrass beds, and sensitive habitats must be avoided.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8.3.  </w:t>
      </w:r>
      <w:r>
        <w:rPr>
          <w:rFonts w:ascii="Times New Roman" w:hAnsi="Times New Roman"/>
          <w:sz w:val="18"/>
        </w:rPr>
        <w:t xml:space="preserve">Lost or abandoned fishing gear must be reported immediately.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8.4.  </w:t>
      </w:r>
      <w:r>
        <w:rPr>
          <w:rFonts w:ascii="Times New Roman" w:hAnsi="Times New Roman"/>
          <w:sz w:val="18"/>
        </w:rPr>
        <w:t xml:space="preserve">Avoid disturbance of sea birds, turtles, sharks, marine mammals, and any protected species.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8.5.  </w:t>
      </w:r>
      <w:r>
        <w:rPr>
          <w:rFonts w:ascii="Times New Roman" w:hAnsi="Times New Roman"/>
          <w:sz w:val="18"/>
        </w:rPr>
        <w:t xml:space="preserve">Comply with all conservation obligations under the Fisheries Act 2010 and related regulations.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9. Compliance &amp; Penalties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9.1.  </w:t>
      </w:r>
      <w:r>
        <w:rPr>
          <w:rFonts w:ascii="Times New Roman" w:hAnsi="Times New Roman"/>
          <w:sz w:val="18"/>
        </w:rPr>
        <w:t xml:space="preserve">Failure to comply with these conditions may result in fines, suspension, or revocation of the license.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9.2.  </w:t>
      </w:r>
      <w:r>
        <w:rPr>
          <w:rFonts w:ascii="Times New Roman" w:hAnsi="Times New Roman"/>
          <w:sz w:val="18"/>
        </w:rPr>
        <w:t xml:space="preserve">Serious or repeated violations may result in further legal action under the Fisheries Act.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10. Acceptance of Conditions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10.1.  </w:t>
      </w:r>
      <w:r>
        <w:rPr>
          <w:rFonts w:ascii="Times New Roman" w:hAnsi="Times New Roman"/>
          <w:sz w:val="18"/>
        </w:rPr>
        <w:t xml:space="preserve">By accepting this license, the holder acknowledges and agrees to all conditions listed above and any additional requirements imposed by the Ministry.</w:t>
      </w:r>
    </w:p>
    <!-- Page 2 footer — pinned to bottom -->
    <w:tbl>
      <w:tblPr>
        <w:tblW w:w="9360" w:type="dxa"/>
        <w:tblpPr w:vertAnchor="page" w:horzAnchor="page" w:tblpX="1134" w:tblpY="13800" w:bottomFromText="0" w:topFromText="0" w:leftFromText="0" w:rightFromText="0"/>
        <w:tblBorders>
          <w:top w:val="single" w:sz="6" w:color="1A3A6E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360"/>
      </w:tblGrid>
      <w:tr>
        <w:tc>
          <w:tcPr>
            <w:tcW w:w="9360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jc w:val="center"/>
              <w:spacing w:before="40" w:after="0"/>
            </w:pPr>
            <w:r>
              <w:rPr>
                <w:rFonts w:ascii="Times New Roman" w:hAnsi="Times New Roman"/>
                <w:sz w:val="16"/>
                <w:color w:val="555555"/>
              </w:rPr>
              <w:t>Ministry of Fisheries and Ocean Resources — Republic of Kiribati  |  License No: LFL-2026004  |  Page 2 of 2  |  Generated: 16 April 2026</w:t>
            </w:r>
          </w:p>
        </w:tc>
      </w:tr>
    </w:tbl>
    <w:sectPr>
      <w:pgSz w:w="12240" w:h="15840"/>
      <w:pgMar w:top="1134" w:right="1134" w:bottom="1440" w:left="1134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2"/>
      </w:rPr>
    </w:rPrDefault>
  </w:docDefaults>
  <w:style w:type="table" w:styleId="TableGrid">
    <w:name w:val="Table Grid"/>
    <w:tblPr>
      <w:tblBorders>
        <w:top w:val="single" w:sz="4" w:color="auto"/>
        <w:left w:val="single" w:sz="4" w:color="auto"/>
        <w:bottom w:val="single" w:sz="4" w:color="auto"/>
        <w:right w:val="single" w:sz="4" w:color="auto"/>
        <w:insideH w:val="single" w:sz="4" w:color="auto"/>
        <w:insideV w:val="single" w:sz="4" w:color="auto"/>
      </w:tblBorders>
    </w:tblPr>
  </w:style>
</w:styles>
</file>

<file path=word/_rels/document.xml.rels><?xml version="1.0" encoding="UTF-8" standalone="yes"?>
<Relationships xmlns="http://schemas.openxmlformats.org/package/2006/relationships">
  <Relationship Id="rId1" Type="http://schemas.openxmlformats.org/officeDocument/2006/relationships/styles"  Target="styles.xml"/>
  <Relationship Id="rId2" Type="http://schemas.openxmlformats.org/officeDocument/2006/relationships/image"   Target="media/arms.png"/>
  <Relationship Id="rId3" Type="http://schemas.openxmlformats.org/officeDocument/2006/relationships/image"   Target="media/mfor.jpeg"/>
</Relationships>
</file>

<file path=docProps/app.xml><?xml version="1.0" encoding="utf-8"?>
<Properties xmlns="http://schemas.openxmlformats.org/officeDocument/2006/extended-properties">
  <Application>Ministry of Fisheries License System</Application>
</Properties>
</file>

<file path=docProps/core.xml><?xml version="1.0" encoding="utf-8"?>
<cp:coreProperties xmlns:cp="http://schemas.openxmlformats.org/package/2006/metadata/core-properties" xmlns:dc="http://purl.org/dc/elements/1.1/">
  <dc:title>Fishing License Certificate</dc:title>
  <dc:creator>Ministry of Fisheries and Ocean Resources</dc:creator>
  <cp:created>2026-04-16T20:31:42+12:00</cp:created>
</cp:coreProperties>
</file>